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98" w:rsidRPr="00B00798" w:rsidRDefault="00B00798" w:rsidP="003970E6">
      <w:pPr>
        <w:rPr>
          <w:rFonts w:cs="Arial"/>
          <w:b/>
          <w:sz w:val="22"/>
          <w:szCs w:val="22"/>
          <w:lang w:val="es-ES"/>
        </w:rPr>
      </w:pPr>
      <w:bookmarkStart w:id="0" w:name="_GoBack"/>
      <w:bookmarkEnd w:id="0"/>
    </w:p>
    <w:p w:rsidR="00B00798" w:rsidRPr="00B00798" w:rsidRDefault="00B00798" w:rsidP="00B00798">
      <w:pPr>
        <w:rPr>
          <w:rFonts w:cs="Arial"/>
          <w:b/>
          <w:sz w:val="22"/>
          <w:szCs w:val="22"/>
        </w:rPr>
      </w:pPr>
      <w:r w:rsidRPr="00B00798">
        <w:rPr>
          <w:rFonts w:cs="Arial"/>
          <w:b/>
          <w:sz w:val="22"/>
          <w:szCs w:val="22"/>
        </w:rPr>
        <w:t>Inventario  de maquinaria, equipo e instalaciones que deben ser atendidas por el personal de mantenimiento.</w:t>
      </w:r>
    </w:p>
    <w:p w:rsidR="00B00798" w:rsidRPr="00B00798" w:rsidRDefault="00B00798" w:rsidP="00B00798">
      <w:pPr>
        <w:rPr>
          <w:rFonts w:cs="Arial"/>
          <w:sz w:val="22"/>
          <w:szCs w:val="22"/>
        </w:rPr>
      </w:pPr>
    </w:p>
    <w:p w:rsidR="00B00798" w:rsidRDefault="00B00798" w:rsidP="00B00798">
      <w:pPr>
        <w:rPr>
          <w:rFonts w:cs="Arial"/>
          <w:sz w:val="22"/>
          <w:szCs w:val="22"/>
        </w:rPr>
      </w:pPr>
    </w:p>
    <w:p w:rsidR="00B00798" w:rsidRPr="00B00798" w:rsidRDefault="00B00798" w:rsidP="00B00798">
      <w:pPr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 xml:space="preserve">Comité integrado por los líderes de procesos en: </w:t>
      </w:r>
    </w:p>
    <w:p w:rsidR="00B00798" w:rsidRPr="00B00798" w:rsidRDefault="00B00798" w:rsidP="00B00798">
      <w:pPr>
        <w:rPr>
          <w:rFonts w:cs="Arial"/>
          <w:sz w:val="22"/>
          <w:szCs w:val="22"/>
        </w:rPr>
      </w:pPr>
    </w:p>
    <w:p w:rsidR="00B00798" w:rsidRPr="00B00798" w:rsidRDefault="00B00798" w:rsidP="002A13A2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Servicios Escolares</w:t>
      </w:r>
    </w:p>
    <w:p w:rsidR="00B00798" w:rsidRPr="00B00798" w:rsidRDefault="00B00798" w:rsidP="002A13A2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Compras</w:t>
      </w:r>
    </w:p>
    <w:p w:rsidR="00B00798" w:rsidRPr="00B00798" w:rsidRDefault="00B00798" w:rsidP="00B00798">
      <w:pPr>
        <w:ind w:left="360"/>
        <w:rPr>
          <w:rFonts w:cs="Arial"/>
          <w:sz w:val="22"/>
          <w:szCs w:val="22"/>
        </w:rPr>
      </w:pPr>
    </w:p>
    <w:p w:rsidR="00B00798" w:rsidRPr="00B00798" w:rsidRDefault="00B00798" w:rsidP="00B00798">
      <w:pPr>
        <w:rPr>
          <w:rFonts w:cs="Arial"/>
          <w:sz w:val="22"/>
          <w:szCs w:val="22"/>
        </w:rPr>
      </w:pPr>
    </w:p>
    <w:p w:rsidR="00B00798" w:rsidRPr="00B00798" w:rsidRDefault="00B00798" w:rsidP="00B00798">
      <w:pPr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De acuerdo a la encuesta  aplicada a los líderes de proceso en el mes de Julio la infraestructura que debe ser atendida por el personal de mantenimiento, es la siguiente:</w:t>
      </w:r>
    </w:p>
    <w:p w:rsidR="00B00798" w:rsidRPr="00B00798" w:rsidRDefault="00B00798" w:rsidP="00B00798">
      <w:pPr>
        <w:rPr>
          <w:rFonts w:cs="Arial"/>
          <w:sz w:val="22"/>
          <w:szCs w:val="22"/>
        </w:rPr>
      </w:pP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 xml:space="preserve">Cubículos 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 xml:space="preserve">Cableado de red cómputo 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Iluminación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Sistemas hidráulicos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Instalaciones eléctricas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Equipo de computo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Jardines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Red telefónica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Parque vehicular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Mantenimiento general a edificios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Mobiliario y equipo de oficina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Bardas y muros</w:t>
      </w:r>
    </w:p>
    <w:p w:rsidR="00B00798" w:rsidRPr="00B00798" w:rsidRDefault="00B00798" w:rsidP="002A13A2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Accesos principales y secundarios</w:t>
      </w:r>
    </w:p>
    <w:p w:rsidR="00B00798" w:rsidRPr="00B00798" w:rsidRDefault="00B00798" w:rsidP="00B00798">
      <w:pPr>
        <w:rPr>
          <w:rFonts w:cs="Arial"/>
          <w:sz w:val="22"/>
          <w:szCs w:val="22"/>
        </w:rPr>
      </w:pPr>
    </w:p>
    <w:p w:rsidR="00B00798" w:rsidRPr="00B00798" w:rsidRDefault="00B00798" w:rsidP="00B00798">
      <w:pPr>
        <w:rPr>
          <w:rFonts w:cs="Arial"/>
          <w:sz w:val="22"/>
          <w:szCs w:val="22"/>
        </w:rPr>
      </w:pPr>
    </w:p>
    <w:p w:rsidR="00B00798" w:rsidRPr="00B00798" w:rsidRDefault="00B00798" w:rsidP="00B00798">
      <w:pPr>
        <w:jc w:val="both"/>
        <w:rPr>
          <w:rFonts w:cs="Arial"/>
          <w:sz w:val="22"/>
          <w:szCs w:val="22"/>
        </w:rPr>
      </w:pPr>
      <w:r w:rsidRPr="00B00798">
        <w:rPr>
          <w:rFonts w:cs="Arial"/>
          <w:sz w:val="22"/>
          <w:szCs w:val="22"/>
        </w:rPr>
        <w:t>NOTA: laboratorios y talleres cuentan con su propio programa de mantenimiento a maquinaria y equipos. Si el programa requiere de servicios adicionales, se elabora un orden de trabajo (P</w:t>
      </w:r>
      <w:r w:rsidR="000D3634">
        <w:rPr>
          <w:rFonts w:cs="Arial"/>
          <w:sz w:val="22"/>
          <w:szCs w:val="22"/>
        </w:rPr>
        <w:t>R06-0</w:t>
      </w:r>
      <w:r w:rsidRPr="00B00798">
        <w:rPr>
          <w:rFonts w:cs="Arial"/>
          <w:sz w:val="22"/>
          <w:szCs w:val="22"/>
        </w:rPr>
        <w:t>2-F03) para mantenimiento.</w:t>
      </w:r>
    </w:p>
    <w:p w:rsidR="000D3634" w:rsidRDefault="000D3634" w:rsidP="00B00798">
      <w:pPr>
        <w:rPr>
          <w:rFonts w:cs="Arial"/>
          <w:sz w:val="22"/>
          <w:szCs w:val="22"/>
        </w:rPr>
      </w:pPr>
    </w:p>
    <w:p w:rsidR="000D3634" w:rsidRDefault="000D3634" w:rsidP="00B00798">
      <w:pPr>
        <w:rPr>
          <w:rFonts w:cs="Arial"/>
          <w:sz w:val="22"/>
          <w:szCs w:val="22"/>
        </w:rPr>
      </w:pPr>
    </w:p>
    <w:p w:rsidR="000D3634" w:rsidRDefault="000D3634" w:rsidP="000D3634">
      <w:pPr>
        <w:tabs>
          <w:tab w:val="left" w:pos="62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3970E6" w:rsidRDefault="00B00798" w:rsidP="00B00798">
      <w:pPr>
        <w:rPr>
          <w:rFonts w:cs="Arial"/>
          <w:b/>
          <w:sz w:val="22"/>
          <w:szCs w:val="22"/>
          <w:lang w:val="es-ES"/>
        </w:rPr>
      </w:pPr>
      <w:r w:rsidRPr="000D3634">
        <w:rPr>
          <w:rFonts w:cs="Arial"/>
          <w:sz w:val="22"/>
          <w:szCs w:val="22"/>
        </w:rPr>
        <w:br w:type="page"/>
      </w:r>
    </w:p>
    <w:p w:rsidR="00A97267" w:rsidRDefault="00A97267" w:rsidP="00A97267">
      <w:pPr>
        <w:rPr>
          <w:rFonts w:cs="Arial"/>
          <w:sz w:val="22"/>
          <w:szCs w:val="22"/>
          <w:lang w:val="es-ES"/>
        </w:rPr>
      </w:pPr>
    </w:p>
    <w:p w:rsidR="00B00798" w:rsidRPr="00B00798" w:rsidRDefault="00B00798" w:rsidP="00B00798">
      <w:pPr>
        <w:jc w:val="both"/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>Actividades mínimas requeridas en la inspección de la infraestructura del CECYT</w:t>
      </w:r>
    </w:p>
    <w:p w:rsidR="00B00798" w:rsidRDefault="00B00798" w:rsidP="00B00798">
      <w:pPr>
        <w:jc w:val="both"/>
        <w:rPr>
          <w:rFonts w:cs="Arial"/>
          <w:b/>
          <w:sz w:val="22"/>
        </w:rPr>
      </w:pPr>
    </w:p>
    <w:p w:rsidR="00B00798" w:rsidRPr="00B00798" w:rsidRDefault="00B00798" w:rsidP="00B00798">
      <w:pPr>
        <w:jc w:val="both"/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>Cubículos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cancelería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Alineación de puertas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cerraduras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ventanas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Piso a nivel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acabados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 cortinas o persianas 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>Cableado de la  red de cómputo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conectores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aislamiento en cables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conductividad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señal de Banda Ancha</w:t>
      </w:r>
    </w:p>
    <w:p w:rsidR="00B00798" w:rsidRPr="00B00798" w:rsidRDefault="00B00798" w:rsidP="00B00798">
      <w:pPr>
        <w:ind w:left="1428"/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>Inspección de la red telefónica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rosetas telefónicas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 de teléfonos y extensiones 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>Inspección de Iluminación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lámparas y fuentes de iluminación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Cambio de lámparas fundidas o dañadas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Cambio de balastros quemados o defectuosos</w:t>
      </w:r>
    </w:p>
    <w:p w:rsidR="00B00798" w:rsidRPr="00B00798" w:rsidRDefault="00B00798" w:rsidP="00B00798">
      <w:pPr>
        <w:ind w:left="360"/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 xml:space="preserve">Inspección de los Sistemas hidráulicos 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funcionamiento de abastecimientos de agua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cualquier tipo de fuga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Sanitarios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 xml:space="preserve">Inspección de </w:t>
      </w:r>
      <w:smartTag w:uri="urn:schemas-microsoft-com:office:smarttags" w:element="PersonName">
        <w:smartTagPr>
          <w:attr w:name="ProductID" w:val="la Instalaci￳n El￩ctrica"/>
        </w:smartTagPr>
        <w:r w:rsidRPr="00B00798">
          <w:rPr>
            <w:rFonts w:cs="Arial"/>
            <w:b/>
            <w:sz w:val="22"/>
          </w:rPr>
          <w:t>la Instalación Eléctrica</w:t>
        </w:r>
      </w:smartTag>
      <w:r w:rsidRPr="00B00798">
        <w:rPr>
          <w:rFonts w:cs="Arial"/>
          <w:b/>
          <w:sz w:val="22"/>
        </w:rPr>
        <w:t xml:space="preserve"> 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la acometida de luz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detallada de la subestación eléctrica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del banco de capacitares</w:t>
      </w:r>
    </w:p>
    <w:p w:rsidR="009D404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contactos y apagadores</w:t>
      </w:r>
    </w:p>
    <w:p w:rsidR="009D4048" w:rsidRPr="00B00798" w:rsidRDefault="00B00798" w:rsidP="00A97267">
      <w:pPr>
        <w:rPr>
          <w:sz w:val="22"/>
        </w:rPr>
      </w:pPr>
      <w:r>
        <w:br w:type="page"/>
      </w:r>
    </w:p>
    <w:p w:rsidR="00B00798" w:rsidRPr="00B00798" w:rsidRDefault="00B00798" w:rsidP="00A97267">
      <w:pPr>
        <w:rPr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>Inspección del equipo de cómputo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y actualización de programas de cómputo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y limpieza de hardware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accesorios (mouse, teclado, monitores, etc.)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del nodo de red del CECYT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 xml:space="preserve">Actividades a realizar en el área de jardinería 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Corte de césped 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Podar arbustos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Podar flores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Mantenimiento general a jardines y áreas verdes.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>Inspección al parque vehicular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Esta se hará cada en cada ocasión que el auto salga y entre al CECYT. 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 neumáticos 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general de carrocería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interiores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del sistema de iluminación 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del liquido de frenos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del nivel de aceite del motor 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del nivel de anticongelante 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del estado de la batería  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kilometraje</w:t>
      </w:r>
    </w:p>
    <w:p w:rsidR="00B00798" w:rsidRPr="00B00798" w:rsidRDefault="00B00798" w:rsidP="00B00798">
      <w:pPr>
        <w:ind w:left="1428"/>
        <w:rPr>
          <w:rFonts w:cs="Arial"/>
          <w:sz w:val="22"/>
        </w:rPr>
      </w:pPr>
    </w:p>
    <w:p w:rsidR="00B00798" w:rsidRPr="00B00798" w:rsidRDefault="00B00798" w:rsidP="00B00798">
      <w:pPr>
        <w:jc w:val="both"/>
        <w:rPr>
          <w:rFonts w:cs="Arial"/>
          <w:sz w:val="22"/>
        </w:rPr>
      </w:pPr>
      <w:r w:rsidRPr="00B00798">
        <w:rPr>
          <w:rFonts w:cs="Arial"/>
          <w:sz w:val="22"/>
        </w:rPr>
        <w:t>Lo únicos servicios que se le harán al parque vehicular dentro del CECYT serán intervenciones menores, como cambios de aceite, liquido de frenos y anticongelante, y limpieza a los vehículos, los demás serán programados de acuerdo al kilometraje del vehículo y llevados a un servicio externo especializado.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B00798">
      <w:pPr>
        <w:rPr>
          <w:rFonts w:cs="Arial"/>
          <w:b/>
          <w:sz w:val="22"/>
        </w:rPr>
      </w:pPr>
      <w:r w:rsidRPr="00B00798">
        <w:rPr>
          <w:rFonts w:cs="Arial"/>
          <w:b/>
          <w:sz w:val="22"/>
        </w:rPr>
        <w:t xml:space="preserve">Inspección de los edificios del CECYT </w:t>
      </w:r>
    </w:p>
    <w:p w:rsidR="00B00798" w:rsidRPr="00B00798" w:rsidRDefault="00B00798" w:rsidP="00B00798">
      <w:pPr>
        <w:rPr>
          <w:rFonts w:cs="Arial"/>
          <w:sz w:val="22"/>
        </w:rPr>
      </w:pP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muros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bardas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 de ventanas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humedad en muros y techos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>Revisión de acabados y recubrimientos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 rutas de acceso y salida </w:t>
      </w:r>
    </w:p>
    <w:p w:rsidR="00B00798" w:rsidRPr="00B00798" w:rsidRDefault="00B00798" w:rsidP="002A13A2">
      <w:pPr>
        <w:numPr>
          <w:ilvl w:val="0"/>
          <w:numId w:val="3"/>
        </w:numPr>
        <w:rPr>
          <w:rFonts w:cs="Arial"/>
          <w:sz w:val="22"/>
        </w:rPr>
      </w:pPr>
      <w:r w:rsidRPr="00B00798">
        <w:rPr>
          <w:rFonts w:cs="Arial"/>
          <w:sz w:val="22"/>
        </w:rPr>
        <w:t xml:space="preserve">Revisión de pisos </w:t>
      </w:r>
    </w:p>
    <w:p w:rsidR="00B00798" w:rsidRPr="005D4D07" w:rsidRDefault="00B00798" w:rsidP="00A97267">
      <w:pPr>
        <w:rPr>
          <w:sz w:val="24"/>
        </w:rPr>
      </w:pPr>
      <w:r w:rsidRPr="005D4D07">
        <w:rPr>
          <w:sz w:val="24"/>
        </w:rPr>
        <w:br w:type="page"/>
      </w:r>
    </w:p>
    <w:p w:rsidR="005D4D07" w:rsidRPr="005D4D07" w:rsidRDefault="005D4D07" w:rsidP="005D4D07">
      <w:pPr>
        <w:rPr>
          <w:rFonts w:cs="Arial"/>
          <w:b/>
          <w:sz w:val="22"/>
        </w:rPr>
      </w:pPr>
      <w:r w:rsidRPr="005D4D07">
        <w:rPr>
          <w:rFonts w:cs="Arial"/>
          <w:b/>
          <w:sz w:val="22"/>
        </w:rPr>
        <w:lastRenderedPageBreak/>
        <w:t xml:space="preserve">Inspección al mobiliario y equipo de oficina  </w:t>
      </w:r>
    </w:p>
    <w:p w:rsidR="005D4D07" w:rsidRPr="005D4D07" w:rsidRDefault="005D4D07" w:rsidP="005D4D07">
      <w:pPr>
        <w:rPr>
          <w:rFonts w:cs="Arial"/>
          <w:sz w:val="22"/>
        </w:rPr>
      </w:pPr>
    </w:p>
    <w:p w:rsidR="005D4D07" w:rsidRPr="005D4D07" w:rsidRDefault="005D4D07" w:rsidP="002A13A2">
      <w:pPr>
        <w:numPr>
          <w:ilvl w:val="0"/>
          <w:numId w:val="3"/>
        </w:numPr>
        <w:rPr>
          <w:rFonts w:cs="Arial"/>
          <w:sz w:val="22"/>
        </w:rPr>
      </w:pPr>
      <w:r w:rsidRPr="005D4D07">
        <w:rPr>
          <w:rFonts w:cs="Arial"/>
          <w:sz w:val="22"/>
        </w:rPr>
        <w:t>Revisión de de sillas</w:t>
      </w:r>
    </w:p>
    <w:p w:rsidR="005D4D07" w:rsidRPr="005D4D07" w:rsidRDefault="005D4D07" w:rsidP="002A13A2">
      <w:pPr>
        <w:numPr>
          <w:ilvl w:val="0"/>
          <w:numId w:val="3"/>
        </w:numPr>
        <w:rPr>
          <w:rFonts w:cs="Arial"/>
          <w:sz w:val="22"/>
        </w:rPr>
      </w:pPr>
      <w:r w:rsidRPr="005D4D07">
        <w:rPr>
          <w:rFonts w:cs="Arial"/>
          <w:sz w:val="22"/>
        </w:rPr>
        <w:t>Revisión de escritorios</w:t>
      </w:r>
    </w:p>
    <w:p w:rsidR="005D4D07" w:rsidRPr="005D4D07" w:rsidRDefault="005D4D07" w:rsidP="002A13A2">
      <w:pPr>
        <w:numPr>
          <w:ilvl w:val="0"/>
          <w:numId w:val="3"/>
        </w:numPr>
        <w:rPr>
          <w:rFonts w:cs="Arial"/>
          <w:sz w:val="22"/>
        </w:rPr>
      </w:pPr>
      <w:r w:rsidRPr="005D4D07">
        <w:rPr>
          <w:rFonts w:cs="Arial"/>
          <w:sz w:val="22"/>
        </w:rPr>
        <w:t>Revisión de archiveros</w:t>
      </w:r>
    </w:p>
    <w:p w:rsidR="005D4D07" w:rsidRPr="005D4D07" w:rsidRDefault="005D4D07" w:rsidP="002A13A2">
      <w:pPr>
        <w:numPr>
          <w:ilvl w:val="0"/>
          <w:numId w:val="3"/>
        </w:numPr>
        <w:rPr>
          <w:rFonts w:cs="Arial"/>
          <w:sz w:val="22"/>
        </w:rPr>
      </w:pPr>
      <w:r w:rsidRPr="005D4D07">
        <w:rPr>
          <w:rFonts w:cs="Arial"/>
          <w:sz w:val="22"/>
        </w:rPr>
        <w:t xml:space="preserve">Revisión de libreros </w:t>
      </w:r>
    </w:p>
    <w:p w:rsidR="005D4D07" w:rsidRPr="005D4D07" w:rsidRDefault="005D4D07" w:rsidP="005D4D07">
      <w:pPr>
        <w:ind w:left="360"/>
        <w:rPr>
          <w:rFonts w:cs="Arial"/>
          <w:sz w:val="22"/>
        </w:rPr>
      </w:pPr>
    </w:p>
    <w:p w:rsidR="005D4D07" w:rsidRPr="005D4D07" w:rsidRDefault="005D4D07" w:rsidP="005D4D07">
      <w:pPr>
        <w:jc w:val="both"/>
        <w:rPr>
          <w:rFonts w:cs="Arial"/>
          <w:sz w:val="22"/>
        </w:rPr>
      </w:pPr>
      <w:r w:rsidRPr="005D4D07">
        <w:rPr>
          <w:rFonts w:cs="Arial"/>
          <w:sz w:val="22"/>
        </w:rPr>
        <w:t xml:space="preserve">En caso de encontrar desperfectos en las instalaciones, mal funcionamiento, o encontrar en malas condiciones cualquiera de los puntos anteriormente señalados u otros no mencionados se debe elaborar una orden de trabajo la cual será atendida por el personal de mantenimiento de acuerdo a la prioridad y gravedad del trabajo a realizar.  </w:t>
      </w:r>
    </w:p>
    <w:p w:rsidR="00BB3327" w:rsidRDefault="00BB3327" w:rsidP="00A9726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  <w:gridCol w:w="914"/>
      </w:tblGrid>
      <w:tr w:rsidR="00BB3327" w:rsidRPr="002A13A2">
        <w:trPr>
          <w:trHeight w:val="551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jc w:val="center"/>
              <w:rPr>
                <w:rFonts w:cs="Arial"/>
                <w:b/>
                <w:sz w:val="22"/>
              </w:rPr>
            </w:pPr>
            <w:r w:rsidRPr="002A13A2">
              <w:rPr>
                <w:rFonts w:cs="Arial"/>
                <w:b/>
                <w:sz w:val="22"/>
              </w:rPr>
              <w:t>Nomina de bienes según actividades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jc w:val="center"/>
              <w:rPr>
                <w:rFonts w:cs="Arial"/>
                <w:b/>
                <w:sz w:val="22"/>
              </w:rPr>
            </w:pPr>
            <w:r w:rsidRPr="002A13A2">
              <w:rPr>
                <w:rFonts w:cs="Arial"/>
                <w:b/>
                <w:sz w:val="22"/>
              </w:rPr>
              <w:t>Vida útil</w:t>
            </w:r>
          </w:p>
        </w:tc>
      </w:tr>
      <w:tr w:rsidR="00BB3327" w:rsidRPr="002A13A2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b/>
                <w:bCs/>
                <w:sz w:val="20"/>
                <w:szCs w:val="20"/>
              </w:rPr>
              <w:t>A.-    ACTIVOS GENERICOS</w:t>
            </w:r>
            <w:r w:rsidRPr="002A13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BB3327" w:rsidRPr="002A13A2">
        <w:trPr>
          <w:trHeight w:val="57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1. Construcciones con estructuras de acero, cubierta y entrepisos de perfiles acero o losas hormigón armado.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B3327" w:rsidRPr="002A13A2">
        <w:trPr>
          <w:trHeight w:val="57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2. Edificios, casas y otras construcciones, con muros de ladrillos o de hormigón, con cadenas, pilares y vigas hormigón armado, con o sin losas.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B3327" w:rsidRPr="002A13A2">
        <w:trPr>
          <w:trHeight w:val="57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3. Edificios fábricas de material sólido albañilería de ladrillo, de concreto armado y estructura metálica.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B3327" w:rsidRPr="002A13A2">
        <w:trPr>
          <w:trHeight w:val="57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3F4A24" w:rsidRPr="002A13A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A13A2">
              <w:rPr>
                <w:rFonts w:ascii="Arial" w:hAnsi="Arial" w:cs="Arial"/>
                <w:sz w:val="20"/>
                <w:szCs w:val="20"/>
              </w:rPr>
              <w:t xml:space="preserve">Construcciones de adobe o madera en general.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B3327" w:rsidRPr="002A13A2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5.  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Galpones de madera o estructura metálica.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6.  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Otras construcciones definitivas (ejemplos: caminos, puentes, túneles, vías férreas, etc.).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7.  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Construcciones provisorias.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  <w:lang w:val="es-MX"/>
              </w:rPr>
              <w:t xml:space="preserve">8.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> </w:t>
            </w:r>
            <w:r w:rsidRPr="002A13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Instalaciones en general (ejemplos: eléctricas, de oficina, etc.).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> </w:t>
            </w:r>
            <w:r w:rsidRPr="002A13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Camiones de uso general.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10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Camionetas y jeeps.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11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Automóviles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12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Microbuses, taxibuses, furgones y similares.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13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Motos en general.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14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Remolques, semirremolques y carros de arrastre.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15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> </w:t>
            </w:r>
            <w:r w:rsidRPr="002A13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Maquinarias y equipos en general.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16</w:t>
            </w:r>
            <w:r w:rsidR="003F4A24" w:rsidRPr="002A13A2">
              <w:rPr>
                <w:rFonts w:ascii="Arial" w:hAnsi="Arial" w:cs="Arial"/>
                <w:sz w:val="20"/>
                <w:szCs w:val="20"/>
              </w:rPr>
              <w:t xml:space="preserve">   Balanzas, </w:t>
            </w:r>
            <w:r w:rsidRPr="002A13A2">
              <w:rPr>
                <w:rFonts w:ascii="Arial" w:hAnsi="Arial" w:cs="Arial"/>
                <w:sz w:val="20"/>
                <w:szCs w:val="20"/>
              </w:rPr>
              <w:t>microondas, refrigeradores, conservadoras, vitrinas refrigeradas y</w:t>
            </w:r>
            <w:r w:rsidR="003F4A24" w:rsidRPr="002A1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3A2">
              <w:rPr>
                <w:rFonts w:ascii="Arial" w:hAnsi="Arial" w:cs="Arial"/>
                <w:sz w:val="20"/>
                <w:szCs w:val="20"/>
              </w:rPr>
              <w:t xml:space="preserve"> cocinas.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Equipos de aire y cámaras de refrigeración.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Herramientas pesadas.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Herramientas livianas.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Letreros camineros y luminosos.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 Útiles de oficina (ejemplos: máquina de escribir, fotocopiadora, etc.).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Muebles y enseres.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23)   Sistemas computacionales, computadores, periféricos, y similares (ejemplos: cajeros automáticos, cajas registradoras, etc.).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Estanques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Equipos médicos en general.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648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Equipos de vigilancia y detección y control de incendios, alarmas.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648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3F4A24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="00BB3327" w:rsidRPr="002A13A2">
              <w:rPr>
                <w:rFonts w:ascii="Arial" w:hAnsi="Arial" w:cs="Arial"/>
                <w:sz w:val="20"/>
                <w:szCs w:val="20"/>
              </w:rPr>
              <w:t xml:space="preserve">   Envases en general.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28)   Equipo de audio y video.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3327">
        <w:trPr>
          <w:trHeight w:val="20"/>
        </w:trPr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 xml:space="preserve">29)   Material de audio y video. </w:t>
            </w:r>
          </w:p>
        </w:tc>
        <w:tc>
          <w:tcPr>
            <w:tcW w:w="0" w:type="auto"/>
            <w:vAlign w:val="center"/>
          </w:tcPr>
          <w:p w:rsidR="00BB3327" w:rsidRPr="002A13A2" w:rsidRDefault="00BB3327" w:rsidP="002A13A2">
            <w:pPr>
              <w:pStyle w:val="NormalWeb"/>
              <w:keepLines/>
              <w:tabs>
                <w:tab w:val="left" w:pos="-8064"/>
                <w:tab w:val="left" w:pos="-7776"/>
                <w:tab w:val="left" w:pos="-7632"/>
                <w:tab w:val="left" w:pos="-7200"/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2A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E35CEF" w:rsidRDefault="003F4A24" w:rsidP="003F4A24">
      <w:pPr>
        <w:rPr>
          <w:rFonts w:cs="Arial"/>
          <w:b/>
          <w:bCs/>
          <w:lang w:val="es-ES" w:eastAsia="es-ES"/>
        </w:rPr>
        <w:sectPr w:rsidR="00E35CEF" w:rsidSect="002A705D">
          <w:headerReference w:type="default" r:id="rId7"/>
          <w:footerReference w:type="default" r:id="rId8"/>
          <w:pgSz w:w="12240" w:h="15840"/>
          <w:pgMar w:top="1418" w:right="1418" w:bottom="1077" w:left="1418" w:header="680" w:footer="284" w:gutter="0"/>
          <w:cols w:space="708"/>
          <w:docGrid w:linePitch="360"/>
        </w:sectPr>
      </w:pPr>
      <w:r>
        <w:rPr>
          <w:rFonts w:cs="Arial"/>
          <w:b/>
          <w:bCs/>
          <w:lang w:val="es-ES" w:eastAsia="es-ES"/>
        </w:rPr>
        <w:t xml:space="preserve">   </w:t>
      </w:r>
    </w:p>
    <w:p w:rsidR="005D4D07" w:rsidRDefault="005D4D07" w:rsidP="003F4A24">
      <w:pPr>
        <w:rPr>
          <w:sz w:val="24"/>
        </w:rPr>
      </w:pPr>
    </w:p>
    <w:p w:rsidR="00E35CEF" w:rsidRDefault="00E35CEF" w:rsidP="003F4A24">
      <w:pPr>
        <w:rPr>
          <w:sz w:val="24"/>
        </w:rPr>
      </w:pPr>
    </w:p>
    <w:p w:rsidR="00E35CEF" w:rsidRDefault="00E35CEF" w:rsidP="003F4A24">
      <w:pPr>
        <w:rPr>
          <w:sz w:val="24"/>
        </w:rPr>
      </w:pPr>
    </w:p>
    <w:p w:rsidR="00E35CEF" w:rsidRDefault="00E35CEF" w:rsidP="00E35CEF">
      <w:pPr>
        <w:tabs>
          <w:tab w:val="left" w:pos="7110"/>
        </w:tabs>
        <w:rPr>
          <w:sz w:val="24"/>
        </w:rPr>
      </w:pPr>
      <w:r>
        <w:rPr>
          <w:sz w:val="24"/>
        </w:rPr>
        <w:tab/>
      </w:r>
    </w:p>
    <w:p w:rsidR="00E35CEF" w:rsidRDefault="00E35CEF" w:rsidP="00383E37">
      <w:pPr>
        <w:jc w:val="center"/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985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6"/>
        <w:gridCol w:w="242"/>
        <w:gridCol w:w="242"/>
        <w:gridCol w:w="242"/>
        <w:gridCol w:w="242"/>
        <w:gridCol w:w="242"/>
        <w:gridCol w:w="242"/>
        <w:gridCol w:w="267"/>
        <w:gridCol w:w="267"/>
        <w:gridCol w:w="267"/>
        <w:gridCol w:w="267"/>
        <w:gridCol w:w="242"/>
        <w:gridCol w:w="242"/>
        <w:gridCol w:w="242"/>
        <w:gridCol w:w="242"/>
        <w:gridCol w:w="253"/>
        <w:gridCol w:w="253"/>
        <w:gridCol w:w="253"/>
        <w:gridCol w:w="253"/>
        <w:gridCol w:w="260"/>
        <w:gridCol w:w="260"/>
        <w:gridCol w:w="260"/>
        <w:gridCol w:w="236"/>
      </w:tblGrid>
      <w:tr w:rsidR="00E35CEF" w:rsidRPr="008004BD">
        <w:trPr>
          <w:trHeight w:val="255"/>
          <w:jc w:val="center"/>
        </w:trPr>
        <w:tc>
          <w:tcPr>
            <w:tcW w:w="15460" w:type="dxa"/>
            <w:gridSpan w:val="50"/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 xml:space="preserve">Programa de Mantenimiento a las Instalaciones del </w:t>
            </w:r>
            <w:r>
              <w:rPr>
                <w:rFonts w:cs="Arial"/>
                <w:sz w:val="16"/>
                <w:szCs w:val="16"/>
              </w:rPr>
              <w:t>CECYT</w:t>
            </w:r>
          </w:p>
        </w:tc>
      </w:tr>
      <w:tr w:rsidR="00E35CEF" w:rsidRPr="008004BD">
        <w:trPr>
          <w:trHeight w:val="255"/>
          <w:jc w:val="center"/>
        </w:trPr>
        <w:tc>
          <w:tcPr>
            <w:tcW w:w="2453" w:type="dxa"/>
            <w:vMerge w:val="restart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Actividad</w:t>
            </w:r>
          </w:p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Revisión de: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Mes</w:t>
            </w:r>
          </w:p>
        </w:tc>
        <w:tc>
          <w:tcPr>
            <w:tcW w:w="1000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Enero</w:t>
            </w:r>
          </w:p>
        </w:tc>
        <w:tc>
          <w:tcPr>
            <w:tcW w:w="1000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Febrero</w:t>
            </w:r>
          </w:p>
        </w:tc>
        <w:tc>
          <w:tcPr>
            <w:tcW w:w="1000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Marzo</w:t>
            </w:r>
          </w:p>
        </w:tc>
        <w:tc>
          <w:tcPr>
            <w:tcW w:w="1000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Abril</w:t>
            </w:r>
          </w:p>
        </w:tc>
        <w:tc>
          <w:tcPr>
            <w:tcW w:w="1000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Mayo</w:t>
            </w:r>
          </w:p>
        </w:tc>
        <w:tc>
          <w:tcPr>
            <w:tcW w:w="1000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Junio</w:t>
            </w:r>
          </w:p>
        </w:tc>
        <w:tc>
          <w:tcPr>
            <w:tcW w:w="990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Julio</w:t>
            </w:r>
          </w:p>
        </w:tc>
        <w:tc>
          <w:tcPr>
            <w:tcW w:w="968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Agosto</w:t>
            </w:r>
          </w:p>
        </w:tc>
        <w:tc>
          <w:tcPr>
            <w:tcW w:w="1068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Septiembre</w:t>
            </w:r>
          </w:p>
        </w:tc>
        <w:tc>
          <w:tcPr>
            <w:tcW w:w="968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Octubre</w:t>
            </w: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Noviembre</w:t>
            </w: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Diciembre</w:t>
            </w: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Semana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7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7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3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bottom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4</w:t>
            </w: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 xml:space="preserve">Cubículos 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 xml:space="preserve">Cableado de </w:t>
            </w:r>
            <w:smartTag w:uri="urn:schemas-microsoft-com:office:smarttags" w:element="PersonName">
              <w:smartTagPr>
                <w:attr w:name="ProductID" w:val="la  Red"/>
              </w:smartTagPr>
              <w:r w:rsidRPr="008004BD">
                <w:rPr>
                  <w:rFonts w:cs="Arial"/>
                  <w:sz w:val="18"/>
                  <w:szCs w:val="18"/>
                </w:rPr>
                <w:t>la  Red</w:t>
              </w:r>
            </w:smartTag>
            <w:r w:rsidRPr="008004BD">
              <w:rPr>
                <w:rFonts w:cs="Arial"/>
                <w:sz w:val="18"/>
                <w:szCs w:val="18"/>
              </w:rPr>
              <w:t xml:space="preserve"> computacional.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>Sistemas hidráulicos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>Instalaciones eléctricas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>Equipo de computo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>Red telefónica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>Mantenimiento general a edificios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>Mobiliario y equipo de oficina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 w:rsidTr="00237EFB">
        <w:trPr>
          <w:trHeight w:val="315"/>
          <w:jc w:val="center"/>
        </w:trPr>
        <w:tc>
          <w:tcPr>
            <w:tcW w:w="3438" w:type="dxa"/>
            <w:gridSpan w:val="2"/>
            <w:tcBorders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 w:rsidRPr="008004BD">
              <w:rPr>
                <w:rFonts w:cs="Arial"/>
                <w:sz w:val="18"/>
                <w:szCs w:val="18"/>
              </w:rPr>
              <w:t xml:space="preserve">Accesos principales </w:t>
            </w: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</w:p>
        </w:tc>
      </w:tr>
      <w:tr w:rsidR="00E35CEF" w:rsidRPr="008004BD">
        <w:trPr>
          <w:trHeight w:val="344"/>
          <w:jc w:val="center"/>
        </w:trPr>
        <w:tc>
          <w:tcPr>
            <w:tcW w:w="3438" w:type="dxa"/>
            <w:gridSpan w:val="2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Iluminación</w:t>
            </w:r>
          </w:p>
        </w:tc>
        <w:tc>
          <w:tcPr>
            <w:tcW w:w="12022" w:type="dxa"/>
            <w:gridSpan w:val="48"/>
            <w:tcBorders>
              <w:top w:val="single" w:sz="4" w:space="0" w:color="003300"/>
            </w:tcBorders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El reemplazo de lámparas y balastros se deberá realiza</w:t>
            </w:r>
            <w:r>
              <w:rPr>
                <w:rFonts w:cs="Arial"/>
                <w:sz w:val="16"/>
                <w:szCs w:val="16"/>
              </w:rPr>
              <w:t>r de a cuerdo a la solicitud PZ0-F03</w:t>
            </w:r>
          </w:p>
        </w:tc>
      </w:tr>
      <w:tr w:rsidR="00E35CEF" w:rsidRPr="008004BD">
        <w:trPr>
          <w:trHeight w:val="315"/>
          <w:jc w:val="center"/>
        </w:trPr>
        <w:tc>
          <w:tcPr>
            <w:tcW w:w="3438" w:type="dxa"/>
            <w:gridSpan w:val="2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Jardines</w:t>
            </w:r>
          </w:p>
        </w:tc>
        <w:tc>
          <w:tcPr>
            <w:tcW w:w="12022" w:type="dxa"/>
            <w:gridSpan w:val="48"/>
            <w:shd w:val="clear" w:color="auto" w:fill="auto"/>
            <w:noWrap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Seguir el plan de Jardinería Anexo</w:t>
            </w:r>
          </w:p>
        </w:tc>
      </w:tr>
      <w:tr w:rsidR="00E35CEF" w:rsidRPr="008004BD">
        <w:trPr>
          <w:trHeight w:val="315"/>
          <w:jc w:val="center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E35CEF" w:rsidRPr="008004BD" w:rsidRDefault="00E35CEF" w:rsidP="002A13A2">
            <w:pPr>
              <w:jc w:val="center"/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Parque vehicular</w:t>
            </w:r>
          </w:p>
        </w:tc>
        <w:tc>
          <w:tcPr>
            <w:tcW w:w="12022" w:type="dxa"/>
            <w:gridSpan w:val="48"/>
            <w:shd w:val="clear" w:color="auto" w:fill="auto"/>
            <w:vAlign w:val="center"/>
          </w:tcPr>
          <w:p w:rsidR="00E35CEF" w:rsidRPr="008004BD" w:rsidRDefault="00E35CEF" w:rsidP="002A13A2">
            <w:pPr>
              <w:rPr>
                <w:rFonts w:cs="Arial"/>
                <w:sz w:val="16"/>
                <w:szCs w:val="16"/>
              </w:rPr>
            </w:pPr>
            <w:r w:rsidRPr="008004BD">
              <w:rPr>
                <w:rFonts w:cs="Arial"/>
                <w:sz w:val="16"/>
                <w:szCs w:val="16"/>
              </w:rPr>
              <w:t>Las actividades de mantenimiento se realizaran de acuerdo al estado de llegada del vehiculo, y a su kilometraje acumulado</w:t>
            </w:r>
          </w:p>
        </w:tc>
      </w:tr>
    </w:tbl>
    <w:p w:rsidR="00237EFB" w:rsidRPr="00237EFB" w:rsidRDefault="00237EFB">
      <w:pPr>
        <w:rPr>
          <w:sz w:val="10"/>
          <w:szCs w:val="10"/>
        </w:r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12022"/>
      </w:tblGrid>
      <w:tr w:rsidR="00237EFB" w:rsidRPr="008004BD" w:rsidTr="00237EFB">
        <w:trPr>
          <w:trHeight w:val="315"/>
          <w:jc w:val="center"/>
        </w:trPr>
        <w:tc>
          <w:tcPr>
            <w:tcW w:w="3438" w:type="dxa"/>
            <w:shd w:val="clear" w:color="auto" w:fill="auto"/>
            <w:vAlign w:val="center"/>
          </w:tcPr>
          <w:p w:rsidR="00237EFB" w:rsidRPr="008004BD" w:rsidRDefault="00237EFB" w:rsidP="002A13A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Simbología</w:t>
            </w:r>
          </w:p>
        </w:tc>
        <w:tc>
          <w:tcPr>
            <w:tcW w:w="12022" w:type="dxa"/>
            <w:shd w:val="clear" w:color="auto" w:fill="auto"/>
            <w:vAlign w:val="center"/>
          </w:tcPr>
          <w:p w:rsidR="00237EFB" w:rsidRPr="00237EFB" w:rsidRDefault="00237EFB" w:rsidP="00237EF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37EFB">
              <w:rPr>
                <w:rFonts w:cs="Arial"/>
                <w:b/>
                <w:sz w:val="16"/>
                <w:szCs w:val="16"/>
              </w:rPr>
              <w:t>CUADRO DE OBSERVACIONES</w:t>
            </w:r>
          </w:p>
        </w:tc>
      </w:tr>
      <w:tr w:rsidR="00237EFB" w:rsidRPr="008004BD" w:rsidTr="00237EFB">
        <w:trPr>
          <w:trHeight w:val="2527"/>
          <w:jc w:val="center"/>
        </w:trPr>
        <w:tc>
          <w:tcPr>
            <w:tcW w:w="3438" w:type="dxa"/>
            <w:shd w:val="clear" w:color="auto" w:fill="auto"/>
            <w:vAlign w:val="center"/>
          </w:tcPr>
          <w:p w:rsidR="00237EFB" w:rsidRDefault="00237EFB" w:rsidP="00237EFB">
            <w:pPr>
              <w:rPr>
                <w:rFonts w:cs="Arial"/>
                <w:b/>
                <w:sz w:val="16"/>
                <w:szCs w:val="16"/>
              </w:rPr>
            </w:pPr>
          </w:p>
          <w:p w:rsidR="00237EFB" w:rsidRDefault="00237EFB" w:rsidP="00237EFB">
            <w:pPr>
              <w:rPr>
                <w:rFonts w:cs="Arial"/>
                <w:b/>
                <w:sz w:val="16"/>
                <w:szCs w:val="16"/>
              </w:rPr>
            </w:pPr>
          </w:p>
          <w:p w:rsidR="00237EFB" w:rsidRDefault="00237EFB" w:rsidP="00237EFB">
            <w:pPr>
              <w:tabs>
                <w:tab w:val="left" w:pos="1804"/>
              </w:tabs>
              <w:rPr>
                <w:rFonts w:cs="Arial"/>
                <w:b/>
                <w:sz w:val="16"/>
                <w:szCs w:val="16"/>
              </w:rPr>
            </w:pPr>
            <w:r w:rsidRPr="00237EFB">
              <w:rPr>
                <w:rFonts w:cs="Arial"/>
                <w:b/>
                <w:sz w:val="16"/>
                <w:szCs w:val="16"/>
              </w:rPr>
              <w:t>Actividad planeada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="003B2986" w:rsidRPr="00237EFB">
              <w:rPr>
                <w:rFonts w:cs="Arial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81000" cy="352425"/>
                      <wp:effectExtent l="7620" t="5715" r="11430" b="13335"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82728" id="Rectangle 37" o:spid="_x0000_s1026" style="width:30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" fillcolor="silver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37EFB" w:rsidRDefault="00237EFB" w:rsidP="00237EFB">
            <w:pPr>
              <w:tabs>
                <w:tab w:val="left" w:pos="1804"/>
              </w:tabs>
              <w:rPr>
                <w:rFonts w:cs="Arial"/>
                <w:b/>
                <w:sz w:val="16"/>
                <w:szCs w:val="16"/>
              </w:rPr>
            </w:pPr>
          </w:p>
          <w:p w:rsidR="00237EFB" w:rsidRDefault="00237EFB" w:rsidP="00237EFB">
            <w:pPr>
              <w:tabs>
                <w:tab w:val="left" w:pos="1804"/>
              </w:tabs>
              <w:rPr>
                <w:rFonts w:cs="Arial"/>
                <w:b/>
                <w:sz w:val="16"/>
                <w:szCs w:val="16"/>
              </w:rPr>
            </w:pPr>
          </w:p>
          <w:p w:rsidR="00237EFB" w:rsidRPr="00237EFB" w:rsidRDefault="00237EFB" w:rsidP="00237EFB">
            <w:pPr>
              <w:tabs>
                <w:tab w:val="left" w:pos="1804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  <w:r w:rsidRPr="00237EFB">
              <w:rPr>
                <w:rFonts w:cs="Arial"/>
                <w:b/>
                <w:sz w:val="16"/>
                <w:szCs w:val="16"/>
              </w:rPr>
              <w:t xml:space="preserve">ctividad </w:t>
            </w:r>
            <w:r>
              <w:rPr>
                <w:rFonts w:cs="Arial"/>
                <w:b/>
                <w:sz w:val="16"/>
                <w:szCs w:val="16"/>
              </w:rPr>
              <w:t>realizada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="003B2986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81000" cy="352425"/>
                      <wp:effectExtent l="7620" t="13335" r="11430" b="5715"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EFB" w:rsidRPr="00237EFB" w:rsidRDefault="00237EFB" w:rsidP="00237EF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37EFB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style="width:30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" fillcolor="silver">
                      <v:textbox>
                        <w:txbxContent>
                          <w:p w:rsidR="00237EFB" w:rsidRPr="00237EFB" w:rsidRDefault="00237EFB" w:rsidP="00237EFB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7EFB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22" w:type="dxa"/>
            <w:shd w:val="clear" w:color="auto" w:fill="auto"/>
            <w:vAlign w:val="center"/>
          </w:tcPr>
          <w:p w:rsidR="00237EFB" w:rsidRPr="008004BD" w:rsidRDefault="00237EFB" w:rsidP="002A13A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37EFB" w:rsidRPr="005D4D07" w:rsidRDefault="00237EFB" w:rsidP="00237EFB">
      <w:pPr>
        <w:rPr>
          <w:sz w:val="24"/>
        </w:rPr>
      </w:pPr>
    </w:p>
    <w:sectPr w:rsidR="00237EFB" w:rsidRPr="005D4D07" w:rsidSect="00237EFB">
      <w:headerReference w:type="default" r:id="rId9"/>
      <w:pgSz w:w="19278" w:h="12242" w:orient="landscape" w:code="32767"/>
      <w:pgMar w:top="1418" w:right="1418" w:bottom="965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2D" w:rsidRDefault="00086F2D">
      <w:r>
        <w:separator/>
      </w:r>
    </w:p>
  </w:endnote>
  <w:endnote w:type="continuationSeparator" w:id="0">
    <w:p w:rsidR="00086F2D" w:rsidRDefault="0008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75" w:rsidRPr="00D546D7" w:rsidRDefault="00D02B75" w:rsidP="00D02B75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1237"/>
      <w:gridCol w:w="8167"/>
    </w:tblGrid>
    <w:tr w:rsidR="001522AB" w:rsidRPr="00E71FD0">
      <w:tc>
        <w:tcPr>
          <w:tcW w:w="2008" w:type="dxa"/>
        </w:tcPr>
        <w:p w:rsidR="009506E2" w:rsidRPr="00E71FD0" w:rsidRDefault="009506E2" w:rsidP="002A705D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14200" w:type="dxa"/>
        </w:tcPr>
        <w:p w:rsidR="009506E2" w:rsidRPr="00E71FD0" w:rsidRDefault="009506E2" w:rsidP="00E35CEF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2A705D">
    <w:pPr>
      <w:pStyle w:val="Encabezado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2D" w:rsidRDefault="00086F2D">
      <w:r>
        <w:separator/>
      </w:r>
    </w:p>
  </w:footnote>
  <w:footnote w:type="continuationSeparator" w:id="0">
    <w:p w:rsidR="00086F2D" w:rsidRDefault="0008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72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3B2986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866775" cy="847725"/>
                <wp:effectExtent l="0" t="0" r="0" b="0"/>
                <wp:docPr id="3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F4645D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F4645D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3B202C" w:rsidRDefault="003970E6" w:rsidP="00B00798">
          <w:pPr>
            <w:jc w:val="center"/>
            <w:rPr>
              <w:rFonts w:cs="Arial"/>
              <w:b/>
              <w:sz w:val="18"/>
              <w:szCs w:val="18"/>
            </w:rPr>
          </w:pPr>
          <w:r w:rsidRPr="00FF7111">
            <w:rPr>
              <w:rFonts w:cs="Arial"/>
              <w:b/>
              <w:sz w:val="18"/>
              <w:szCs w:val="18"/>
              <w:lang w:val="es-ES"/>
            </w:rPr>
            <w:t>PRO</w:t>
          </w:r>
          <w:r w:rsidR="00B00798">
            <w:rPr>
              <w:rFonts w:cs="Arial"/>
              <w:b/>
              <w:sz w:val="18"/>
              <w:szCs w:val="18"/>
              <w:lang w:val="es-ES"/>
            </w:rPr>
            <w:t>GRAMA DE MANTENIMIENTO INFRAESTRUCTURA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1488E" w:rsidRDefault="00554EBE" w:rsidP="009D4048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B1488E">
            <w:rPr>
              <w:rFonts w:eastAsia="Calibri"/>
              <w:b/>
            </w:rPr>
            <w:t>PR06-02-F02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63799C">
            <w:rPr>
              <w:rFonts w:cs="Arial"/>
              <w:b/>
            </w:rPr>
            <w:t>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3B2986">
            <w:rPr>
              <w:rFonts w:eastAsia="Calibri"/>
              <w:noProof/>
            </w:rPr>
            <w:t>4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3B2986">
            <w:rPr>
              <w:rFonts w:eastAsia="Calibri"/>
              <w:noProof/>
            </w:rPr>
            <w:t>5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E35CEF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784" w:tblpY="-1058"/>
      <w:tblW w:w="153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7"/>
      <w:gridCol w:w="10173"/>
      <w:gridCol w:w="3388"/>
    </w:tblGrid>
    <w:tr w:rsidR="002A705D">
      <w:tblPrEx>
        <w:tblCellMar>
          <w:top w:w="0" w:type="dxa"/>
          <w:bottom w:w="0" w:type="dxa"/>
        </w:tblCellMar>
      </w:tblPrEx>
      <w:trPr>
        <w:trHeight w:val="572"/>
      </w:trPr>
      <w:tc>
        <w:tcPr>
          <w:tcW w:w="1837" w:type="dxa"/>
          <w:vMerge w:val="restart"/>
          <w:tcBorders>
            <w:bottom w:val="single" w:sz="4" w:space="0" w:color="auto"/>
          </w:tcBorders>
          <w:vAlign w:val="center"/>
        </w:tcPr>
        <w:p w:rsidR="002A705D" w:rsidRDefault="003B2986" w:rsidP="002A705D">
          <w:pPr>
            <w:jc w:val="center"/>
          </w:pPr>
          <w:r w:rsidRPr="00C54984">
            <w:rPr>
              <w:rStyle w:val="Nmerodepgina"/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>
                <wp:extent cx="819150" cy="781050"/>
                <wp:effectExtent l="0" t="0" r="0" b="0"/>
                <wp:docPr id="4" name="Imagen 4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3" w:type="dxa"/>
          <w:vMerge w:val="restart"/>
          <w:tcBorders>
            <w:bottom w:val="single" w:sz="4" w:space="0" w:color="auto"/>
          </w:tcBorders>
          <w:vAlign w:val="center"/>
        </w:tcPr>
        <w:p w:rsidR="002A705D" w:rsidRDefault="002A705D" w:rsidP="002A705D">
          <w:pPr>
            <w:jc w:val="center"/>
            <w:rPr>
              <w:sz w:val="28"/>
              <w:szCs w:val="28"/>
            </w:rPr>
          </w:pPr>
        </w:p>
        <w:p w:rsidR="002A705D" w:rsidRDefault="002A705D" w:rsidP="002A705D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2A705D" w:rsidRPr="008C13AB" w:rsidRDefault="002A705D" w:rsidP="002A705D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2A705D" w:rsidRPr="008C13AB" w:rsidRDefault="002A705D" w:rsidP="002A705D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2A705D" w:rsidRPr="00B21449" w:rsidRDefault="002A705D" w:rsidP="002A705D">
          <w:pPr>
            <w:jc w:val="center"/>
            <w:rPr>
              <w:rFonts w:cs="Arial"/>
              <w:b/>
              <w:sz w:val="28"/>
              <w:szCs w:val="28"/>
            </w:rPr>
          </w:pPr>
        </w:p>
        <w:p w:rsidR="002A705D" w:rsidRPr="003B202C" w:rsidRDefault="002A705D" w:rsidP="002A705D">
          <w:pPr>
            <w:jc w:val="center"/>
            <w:rPr>
              <w:rFonts w:cs="Arial"/>
              <w:b/>
              <w:sz w:val="18"/>
              <w:szCs w:val="18"/>
            </w:rPr>
          </w:pPr>
          <w:r w:rsidRPr="00FF7111">
            <w:rPr>
              <w:rFonts w:cs="Arial"/>
              <w:b/>
              <w:sz w:val="18"/>
              <w:szCs w:val="18"/>
              <w:lang w:val="es-ES"/>
            </w:rPr>
            <w:t>PRO</w:t>
          </w:r>
          <w:r>
            <w:rPr>
              <w:rFonts w:cs="Arial"/>
              <w:b/>
              <w:sz w:val="18"/>
              <w:szCs w:val="18"/>
              <w:lang w:val="es-ES"/>
            </w:rPr>
            <w:t>GRAMA DE MANTENIMIENTO INFRAESTRUCTURA</w:t>
          </w:r>
        </w:p>
      </w:tc>
      <w:tc>
        <w:tcPr>
          <w:tcW w:w="3388" w:type="dxa"/>
          <w:tcBorders>
            <w:bottom w:val="single" w:sz="4" w:space="0" w:color="auto"/>
          </w:tcBorders>
          <w:vAlign w:val="center"/>
        </w:tcPr>
        <w:p w:rsidR="002A705D" w:rsidRPr="003B202C" w:rsidRDefault="002A705D" w:rsidP="002A705D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>
            <w:rPr>
              <w:rFonts w:eastAsia="Calibri"/>
              <w:b/>
            </w:rPr>
            <w:t>06-02-F02</w:t>
          </w:r>
        </w:p>
      </w:tc>
    </w:tr>
    <w:tr w:rsidR="002A705D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1837" w:type="dxa"/>
          <w:vMerge/>
        </w:tcPr>
        <w:p w:rsidR="002A705D" w:rsidRDefault="002A705D" w:rsidP="002A705D"/>
      </w:tc>
      <w:tc>
        <w:tcPr>
          <w:tcW w:w="10173" w:type="dxa"/>
          <w:vMerge/>
          <w:vAlign w:val="center"/>
        </w:tcPr>
        <w:p w:rsidR="002A705D" w:rsidRDefault="002A705D" w:rsidP="002A705D">
          <w:pPr>
            <w:jc w:val="center"/>
            <w:rPr>
              <w:sz w:val="28"/>
              <w:szCs w:val="28"/>
            </w:rPr>
          </w:pPr>
        </w:p>
      </w:tc>
      <w:tc>
        <w:tcPr>
          <w:tcW w:w="3388" w:type="dxa"/>
          <w:tcBorders>
            <w:bottom w:val="single" w:sz="4" w:space="0" w:color="auto"/>
          </w:tcBorders>
          <w:vAlign w:val="center"/>
        </w:tcPr>
        <w:p w:rsidR="002A705D" w:rsidRPr="00B21449" w:rsidRDefault="002A705D" w:rsidP="002A705D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>
            <w:rPr>
              <w:rFonts w:cs="Arial"/>
              <w:b/>
            </w:rPr>
            <w:t>1</w:t>
          </w:r>
        </w:p>
      </w:tc>
    </w:tr>
    <w:tr w:rsidR="002A705D">
      <w:tblPrEx>
        <w:tblCellMar>
          <w:top w:w="0" w:type="dxa"/>
          <w:bottom w:w="0" w:type="dxa"/>
        </w:tblCellMar>
      </w:tblPrEx>
      <w:trPr>
        <w:trHeight w:val="713"/>
      </w:trPr>
      <w:tc>
        <w:tcPr>
          <w:tcW w:w="1837" w:type="dxa"/>
          <w:vMerge/>
          <w:tcBorders>
            <w:bottom w:val="single" w:sz="4" w:space="0" w:color="auto"/>
          </w:tcBorders>
        </w:tcPr>
        <w:p w:rsidR="002A705D" w:rsidRDefault="002A705D" w:rsidP="002A705D"/>
      </w:tc>
      <w:tc>
        <w:tcPr>
          <w:tcW w:w="10173" w:type="dxa"/>
          <w:vMerge/>
          <w:tcBorders>
            <w:bottom w:val="single" w:sz="4" w:space="0" w:color="auto"/>
          </w:tcBorders>
          <w:vAlign w:val="center"/>
        </w:tcPr>
        <w:p w:rsidR="002A705D" w:rsidRDefault="002A705D" w:rsidP="002A705D">
          <w:pPr>
            <w:jc w:val="center"/>
            <w:rPr>
              <w:sz w:val="28"/>
              <w:szCs w:val="28"/>
            </w:rPr>
          </w:pPr>
        </w:p>
      </w:tc>
      <w:tc>
        <w:tcPr>
          <w:tcW w:w="3388" w:type="dxa"/>
          <w:tcBorders>
            <w:bottom w:val="single" w:sz="4" w:space="0" w:color="auto"/>
          </w:tcBorders>
          <w:vAlign w:val="center"/>
        </w:tcPr>
        <w:p w:rsidR="002A705D" w:rsidRPr="00B21449" w:rsidRDefault="002A705D" w:rsidP="002A705D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3B2986">
            <w:rPr>
              <w:rFonts w:eastAsia="Calibri"/>
              <w:noProof/>
            </w:rPr>
            <w:t>5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3B2986">
            <w:rPr>
              <w:rFonts w:eastAsia="Calibri"/>
              <w:noProof/>
            </w:rPr>
            <w:t>5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2A705D" w:rsidRPr="00554EBE" w:rsidRDefault="002A705D" w:rsidP="002A70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87823"/>
    <w:multiLevelType w:val="hybridMultilevel"/>
    <w:tmpl w:val="394EEB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94E4BA8"/>
    <w:multiLevelType w:val="hybridMultilevel"/>
    <w:tmpl w:val="80C20B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1285845"/>
    <w:multiLevelType w:val="hybridMultilevel"/>
    <w:tmpl w:val="0E5054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4840"/>
    <w:rsid w:val="00051316"/>
    <w:rsid w:val="00085D81"/>
    <w:rsid w:val="00086F2D"/>
    <w:rsid w:val="000B2058"/>
    <w:rsid w:val="000D3634"/>
    <w:rsid w:val="000E2CD9"/>
    <w:rsid w:val="000E6067"/>
    <w:rsid w:val="0010493E"/>
    <w:rsid w:val="00117FEB"/>
    <w:rsid w:val="00121794"/>
    <w:rsid w:val="00147080"/>
    <w:rsid w:val="001522AB"/>
    <w:rsid w:val="00153BE7"/>
    <w:rsid w:val="001B1277"/>
    <w:rsid w:val="001B31C1"/>
    <w:rsid w:val="001F5512"/>
    <w:rsid w:val="001F7F1F"/>
    <w:rsid w:val="00213931"/>
    <w:rsid w:val="00235BA4"/>
    <w:rsid w:val="00237EFB"/>
    <w:rsid w:val="002767BE"/>
    <w:rsid w:val="002A13A2"/>
    <w:rsid w:val="002A6C6C"/>
    <w:rsid w:val="002A705D"/>
    <w:rsid w:val="002E2C36"/>
    <w:rsid w:val="00315331"/>
    <w:rsid w:val="00325B38"/>
    <w:rsid w:val="00326E44"/>
    <w:rsid w:val="003425D2"/>
    <w:rsid w:val="00344E48"/>
    <w:rsid w:val="00363808"/>
    <w:rsid w:val="00383E37"/>
    <w:rsid w:val="003970E6"/>
    <w:rsid w:val="003B202C"/>
    <w:rsid w:val="003B2986"/>
    <w:rsid w:val="003C78A1"/>
    <w:rsid w:val="003E032B"/>
    <w:rsid w:val="003F1666"/>
    <w:rsid w:val="003F1876"/>
    <w:rsid w:val="003F4A24"/>
    <w:rsid w:val="004021D1"/>
    <w:rsid w:val="004117C8"/>
    <w:rsid w:val="00416C9A"/>
    <w:rsid w:val="004639E6"/>
    <w:rsid w:val="004734B7"/>
    <w:rsid w:val="00496F49"/>
    <w:rsid w:val="004E4493"/>
    <w:rsid w:val="0050469D"/>
    <w:rsid w:val="00510F1B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B1777"/>
    <w:rsid w:val="005C4D55"/>
    <w:rsid w:val="005D4D07"/>
    <w:rsid w:val="005F37F9"/>
    <w:rsid w:val="005F38C4"/>
    <w:rsid w:val="006063CF"/>
    <w:rsid w:val="00624F7D"/>
    <w:rsid w:val="0063799C"/>
    <w:rsid w:val="00637C61"/>
    <w:rsid w:val="006C5825"/>
    <w:rsid w:val="00717305"/>
    <w:rsid w:val="00720334"/>
    <w:rsid w:val="007248C8"/>
    <w:rsid w:val="00731078"/>
    <w:rsid w:val="00746356"/>
    <w:rsid w:val="00772125"/>
    <w:rsid w:val="00772B34"/>
    <w:rsid w:val="007B6C46"/>
    <w:rsid w:val="007B72A1"/>
    <w:rsid w:val="007C0486"/>
    <w:rsid w:val="007F3A2E"/>
    <w:rsid w:val="00801BCB"/>
    <w:rsid w:val="008414A0"/>
    <w:rsid w:val="0085713E"/>
    <w:rsid w:val="008642C5"/>
    <w:rsid w:val="0086730C"/>
    <w:rsid w:val="00880637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D4048"/>
    <w:rsid w:val="009D7003"/>
    <w:rsid w:val="009E395D"/>
    <w:rsid w:val="009F7819"/>
    <w:rsid w:val="00A542C2"/>
    <w:rsid w:val="00A708C7"/>
    <w:rsid w:val="00A73142"/>
    <w:rsid w:val="00A91484"/>
    <w:rsid w:val="00A97267"/>
    <w:rsid w:val="00AB1872"/>
    <w:rsid w:val="00AD2EC4"/>
    <w:rsid w:val="00B00798"/>
    <w:rsid w:val="00B04281"/>
    <w:rsid w:val="00B04373"/>
    <w:rsid w:val="00B1488E"/>
    <w:rsid w:val="00B64BF4"/>
    <w:rsid w:val="00B91D29"/>
    <w:rsid w:val="00BB1DFB"/>
    <w:rsid w:val="00BB3327"/>
    <w:rsid w:val="00BD5666"/>
    <w:rsid w:val="00BE56A4"/>
    <w:rsid w:val="00C221F5"/>
    <w:rsid w:val="00C366B1"/>
    <w:rsid w:val="00C466CC"/>
    <w:rsid w:val="00C644BD"/>
    <w:rsid w:val="00C90C10"/>
    <w:rsid w:val="00CA5CE5"/>
    <w:rsid w:val="00CF3928"/>
    <w:rsid w:val="00D02B75"/>
    <w:rsid w:val="00D032D5"/>
    <w:rsid w:val="00D30BBA"/>
    <w:rsid w:val="00D34A4C"/>
    <w:rsid w:val="00D354C9"/>
    <w:rsid w:val="00D36DAB"/>
    <w:rsid w:val="00D96239"/>
    <w:rsid w:val="00DA4450"/>
    <w:rsid w:val="00DB0805"/>
    <w:rsid w:val="00DC5428"/>
    <w:rsid w:val="00DC6214"/>
    <w:rsid w:val="00DC6774"/>
    <w:rsid w:val="00DE1FB0"/>
    <w:rsid w:val="00DE7177"/>
    <w:rsid w:val="00E00C32"/>
    <w:rsid w:val="00E06290"/>
    <w:rsid w:val="00E35CEF"/>
    <w:rsid w:val="00E55E3B"/>
    <w:rsid w:val="00E6637D"/>
    <w:rsid w:val="00E70FF0"/>
    <w:rsid w:val="00EC02E3"/>
    <w:rsid w:val="00EC1495"/>
    <w:rsid w:val="00EF12DB"/>
    <w:rsid w:val="00F051E5"/>
    <w:rsid w:val="00F26571"/>
    <w:rsid w:val="00F37213"/>
    <w:rsid w:val="00F4645D"/>
    <w:rsid w:val="00F674DA"/>
    <w:rsid w:val="00F90E69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5F6DBAB-1BD9-451E-BBBB-6B01245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  <w:style w:type="paragraph" w:styleId="NormalWeb">
    <w:name w:val="Normal (Web)"/>
    <w:basedOn w:val="Normal"/>
    <w:rsid w:val="005D4D0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2009-05-21T13:16:00Z</cp:lastPrinted>
  <dcterms:created xsi:type="dcterms:W3CDTF">2014-07-10T16:09:00Z</dcterms:created>
  <dcterms:modified xsi:type="dcterms:W3CDTF">2014-07-10T16:09:00Z</dcterms:modified>
</cp:coreProperties>
</file>